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D5" w:rsidRDefault="009C30D5" w:rsidP="009C30D5">
      <w:pPr>
        <w:pStyle w:val="a"/>
        <w:autoSpaceDE w:val="0"/>
        <w:spacing w:after="200" w:line="276" w:lineRule="auto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ОТЧЕТЕН ДОКЛАД</w:t>
      </w:r>
    </w:p>
    <w:p w:rsidR="009C30D5" w:rsidRDefault="009C30D5" w:rsidP="009C30D5">
      <w:pPr>
        <w:pStyle w:val="a"/>
        <w:autoSpaceDE w:val="0"/>
        <w:spacing w:after="200" w:line="276" w:lineRule="auto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за дейността на НЧ”Пробуда-1936” с.Божурка, общ.Търговище </w:t>
      </w:r>
    </w:p>
    <w:p w:rsidR="009C30D5" w:rsidRDefault="009C30D5" w:rsidP="009C30D5">
      <w:pPr>
        <w:pStyle w:val="a"/>
        <w:autoSpaceDE w:val="0"/>
        <w:spacing w:after="200" w:line="276" w:lineRule="auto"/>
        <w:jc w:val="center"/>
      </w:pPr>
      <w:r>
        <w:rPr>
          <w:rStyle w:val="a0"/>
          <w:rFonts w:ascii="Cambria" w:hAnsi="Cambria" w:cs="Cambria"/>
          <w:sz w:val="40"/>
          <w:szCs w:val="40"/>
        </w:rPr>
        <w:t>за 202</w:t>
      </w:r>
      <w:r>
        <w:rPr>
          <w:rStyle w:val="a0"/>
          <w:rFonts w:ascii="Cambria" w:hAnsi="Cambria" w:cs="Cambria"/>
          <w:sz w:val="40"/>
          <w:szCs w:val="40"/>
          <w:lang w:val="ru-RU"/>
        </w:rPr>
        <w:t>3</w:t>
      </w:r>
      <w:r>
        <w:rPr>
          <w:rStyle w:val="a0"/>
          <w:rFonts w:ascii="Cambria" w:hAnsi="Cambria" w:cs="Cambria"/>
          <w:sz w:val="40"/>
          <w:szCs w:val="40"/>
        </w:rPr>
        <w:t xml:space="preserve"> година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cs="Calibri"/>
          <w:sz w:val="40"/>
          <w:szCs w:val="40"/>
          <w:lang w:val="ru-RU"/>
        </w:rPr>
      </w:pP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Уважаеми дами и господа, членове на читалището добре дошли на  редовното  общо отчетно събрание на НЧ”Пробуда-1936” с.Божурка.</w:t>
      </w:r>
    </w:p>
    <w:p w:rsidR="009C30D5" w:rsidRDefault="009C30D5" w:rsidP="009C30D5">
      <w:pPr>
        <w:pStyle w:val="a"/>
        <w:autoSpaceDE w:val="0"/>
        <w:spacing w:after="200" w:line="276" w:lineRule="auto"/>
      </w:pPr>
      <w:r>
        <w:rPr>
          <w:rStyle w:val="a0"/>
          <w:rFonts w:ascii="Cambria" w:hAnsi="Cambria" w:cs="Cambria"/>
          <w:sz w:val="40"/>
          <w:szCs w:val="40"/>
        </w:rPr>
        <w:t>НЧ“Пробуда-1936“  с.Божурка, е едно малко културно средище в селото, което разнообразява и дава настроение на живеещите в селото. И през отчетната 202</w:t>
      </w:r>
      <w:r>
        <w:rPr>
          <w:rStyle w:val="a0"/>
          <w:rFonts w:ascii="Cambria" w:hAnsi="Cambria" w:cs="Cambria"/>
          <w:sz w:val="40"/>
          <w:szCs w:val="40"/>
          <w:lang w:val="ru-RU"/>
        </w:rPr>
        <w:t>3</w:t>
      </w:r>
      <w:r>
        <w:rPr>
          <w:rStyle w:val="a0"/>
          <w:rFonts w:ascii="Cambria" w:hAnsi="Cambria" w:cs="Cambria"/>
          <w:sz w:val="40"/>
          <w:szCs w:val="40"/>
        </w:rPr>
        <w:t xml:space="preserve"> година  Читалището продължи своята дейност за утвърждаването му като естествен център за културно-просветна и творческо-развлекателна дейност.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Дейността на Читалището е съпричастна с целия обществен и културен живот в селото. Под читалищната стряха се проведоха всички значими културни мероприятия организирани от читалищното ръководство с подкрепата на кметство с.Божурка. Читалището е отворено за цялата местна общност, като обединява и </w:t>
      </w:r>
      <w:r>
        <w:rPr>
          <w:rFonts w:ascii="Cambria" w:hAnsi="Cambria" w:cs="Cambria"/>
          <w:sz w:val="40"/>
          <w:szCs w:val="40"/>
        </w:rPr>
        <w:lastRenderedPageBreak/>
        <w:t>приютява всички, които желаят да се докоснат до новите достижения на културата.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Целите на Народно Читалище „Пробуда-1936” са:</w:t>
      </w:r>
    </w:p>
    <w:p w:rsidR="009C30D5" w:rsidRDefault="009C30D5" w:rsidP="009C30D5">
      <w:pPr>
        <w:pStyle w:val="a"/>
        <w:autoSpaceDE w:val="0"/>
        <w:spacing w:after="200" w:line="276" w:lineRule="auto"/>
      </w:pPr>
      <w:r>
        <w:rPr>
          <w:rStyle w:val="a0"/>
          <w:rFonts w:ascii="Cambria" w:hAnsi="Cambria" w:cs="Cambria"/>
          <w:sz w:val="40"/>
          <w:szCs w:val="40"/>
          <w:lang w:val="ru-RU"/>
        </w:rPr>
        <w:t xml:space="preserve"> -</w:t>
      </w:r>
      <w:r>
        <w:rPr>
          <w:rStyle w:val="a0"/>
          <w:rFonts w:ascii="Cambria" w:hAnsi="Cambria" w:cs="Cambria"/>
          <w:sz w:val="40"/>
          <w:szCs w:val="40"/>
        </w:rPr>
        <w:t xml:space="preserve">да задоволява потребностите на </w:t>
      </w:r>
      <w:proofErr w:type="gramStart"/>
      <w:r>
        <w:rPr>
          <w:rStyle w:val="a0"/>
          <w:rFonts w:ascii="Cambria" w:hAnsi="Cambria" w:cs="Cambria"/>
          <w:sz w:val="40"/>
          <w:szCs w:val="40"/>
        </w:rPr>
        <w:t>жителите  свързани</w:t>
      </w:r>
      <w:proofErr w:type="gramEnd"/>
      <w:r>
        <w:rPr>
          <w:rStyle w:val="a0"/>
          <w:rFonts w:ascii="Cambria" w:hAnsi="Cambria" w:cs="Cambria"/>
          <w:sz w:val="40"/>
          <w:szCs w:val="40"/>
        </w:rPr>
        <w:t xml:space="preserve"> с развитие и обогатяване на културния живот ,социалната и образователна дейност в населеното място.</w:t>
      </w:r>
    </w:p>
    <w:p w:rsidR="009C30D5" w:rsidRDefault="009C30D5" w:rsidP="009C30D5">
      <w:pPr>
        <w:pStyle w:val="a"/>
        <w:autoSpaceDE w:val="0"/>
        <w:spacing w:after="200" w:line="276" w:lineRule="auto"/>
      </w:pP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  <w:lang w:val="ru-RU"/>
        </w:rPr>
        <w:t xml:space="preserve"> </w:t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Основни функции и задачи на институцията бяха: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-Отстояване позицията за водещо културно средище;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 Обогатяване на културния живот;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 Уреждане и поддържане на общодостъпна библиотека;</w:t>
      </w:r>
    </w:p>
    <w:p w:rsidR="009C30D5" w:rsidRDefault="009C30D5" w:rsidP="009C30D5">
      <w:pPr>
        <w:pStyle w:val="a"/>
        <w:autoSpaceDE w:val="0"/>
        <w:spacing w:after="200" w:line="276" w:lineRule="auto"/>
      </w:pP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  <w:lang w:val="ru-RU"/>
        </w:rPr>
        <w:t xml:space="preserve">- </w:t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Предоставяне на компютърни и интернет услуги по Програма „Глобални библиотеки";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 Превръщане на читалището в информационен център;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 Съхраняване на народните обичаи и традиции;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-Работа по проекти;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Източник на средства при читалището е държавната субсидия и членския внос.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b/>
          <w:bCs/>
          <w:sz w:val="40"/>
          <w:szCs w:val="40"/>
        </w:rPr>
      </w:pPr>
      <w:r>
        <w:rPr>
          <w:rFonts w:ascii="Cambria" w:hAnsi="Cambria" w:cs="Cambria"/>
          <w:b/>
          <w:bCs/>
          <w:sz w:val="40"/>
          <w:szCs w:val="40"/>
        </w:rPr>
        <w:t>ДЕЙНОСТИ;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</w:pP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  <w:lang w:val="en"/>
        </w:rPr>
        <w:lastRenderedPageBreak/>
        <w:t> </w:t>
      </w:r>
      <w:r>
        <w:rPr>
          <w:rStyle w:val="a0"/>
          <w:rFonts w:ascii="Cambria" w:hAnsi="Cambria" w:cs="Cambria"/>
          <w:b/>
          <w:bCs/>
          <w:color w:val="333333"/>
          <w:sz w:val="40"/>
          <w:szCs w:val="40"/>
          <w:shd w:val="clear" w:color="auto" w:fill="FFFFFF"/>
        </w:rPr>
        <w:t>Библиотечна и информационна дейност</w:t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 xml:space="preserve">. Основна цел в библиотечната дейност е привличане на читатели от най- ранна детска възраст. Към читалището има библиотека с читалня. За популяризиране на дейността си читалищната библиотека организира:  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</w:pP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  <w:lang w:val="ru-RU"/>
        </w:rPr>
        <w:t>-</w:t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беседи, разговори, кътове и витрини свързани с книгата.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>- Запознаване на учениците с изискванията, условията и начина за ползване на необходимата литература в библиотеката;</w:t>
      </w:r>
      <w:r>
        <w:rPr>
          <w:rStyle w:val="a0"/>
          <w:rFonts w:ascii="Cambria" w:hAnsi="Cambria" w:cs="Cambria"/>
          <w:color w:val="333333"/>
          <w:sz w:val="40"/>
          <w:szCs w:val="40"/>
        </w:rPr>
        <w:br/>
      </w:r>
      <w:r>
        <w:rPr>
          <w:rStyle w:val="a0"/>
          <w:rFonts w:ascii="Cambria" w:hAnsi="Cambria" w:cs="Cambria"/>
          <w:color w:val="333333"/>
          <w:sz w:val="40"/>
          <w:szCs w:val="40"/>
          <w:shd w:val="clear" w:color="auto" w:fill="FFFFFF"/>
        </w:rPr>
        <w:t xml:space="preserve">- Работа с най-малките деца с цел </w:t>
      </w:r>
      <w:r>
        <w:rPr>
          <w:rStyle w:val="a0"/>
          <w:rFonts w:ascii="Cambria" w:hAnsi="Cambria" w:cs="Cambria"/>
          <w:sz w:val="40"/>
          <w:szCs w:val="40"/>
        </w:rPr>
        <w:t>създаване и стимулиране на навици за четене у децата от с.Божурка и околните села от най-ранна възраст. Запознаване с правилата за ползване на библиотечни материали.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Четене на  любими детски приказки. Оформяне на кътове посветени за живота и делото на бележити българи /Хр. Ботев, В. Левски/, материали за 3-ти Март, за Гергьов ден и хъдърлес, за европейския съюз, за 2-ри Юни, кът за народните будители, кът с кулинарни книги по-случай европейския ден на здравословното хранене, четене на стихове по повод световния ден на поезията, четене на „Майчина сълза“ от А. </w:t>
      </w:r>
      <w:r>
        <w:rPr>
          <w:rFonts w:ascii="Cambria" w:hAnsi="Cambria" w:cs="Cambria"/>
          <w:sz w:val="40"/>
          <w:szCs w:val="40"/>
        </w:rPr>
        <w:lastRenderedPageBreak/>
        <w:t>Каралийчев по-случай годишнина от рождението му, международен ден на детската книга, маратон на четенето, практическо занятие с децата „Как да подредим книгите по азбучен ред и автор“, представяне на книгата на Алджан Джафер  за с.Божурка и сърта „Карталлъ и карталлиите – истина и легенди“ , отбелязване на седмицата на детската книга.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color w:val="333333"/>
          <w:sz w:val="40"/>
          <w:szCs w:val="40"/>
          <w:shd w:val="clear" w:color="auto" w:fill="FFFFFF"/>
        </w:rPr>
      </w:pPr>
      <w:r>
        <w:rPr>
          <w:rFonts w:ascii="Cambria" w:hAnsi="Cambria" w:cs="Cambria"/>
          <w:color w:val="333333"/>
          <w:sz w:val="40"/>
          <w:szCs w:val="40"/>
          <w:shd w:val="clear" w:color="auto" w:fill="FFFFFF"/>
        </w:rPr>
        <w:t>Библиотеката има 4 отдела;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Отдел с отраслова литература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Отдел с българска художествена литература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Отдел с чужда художествена литература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Отдел с детска литература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Библиотечните показатели за отчетната година са: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Библиотечен фонд -6435 тома литература, от които 12 броя новонабавена литература и 1 дарена книга.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</w:pPr>
      <w:r>
        <w:rPr>
          <w:rStyle w:val="a0"/>
          <w:rFonts w:ascii="Cambria" w:hAnsi="Cambria" w:cs="Cambria"/>
          <w:sz w:val="40"/>
          <w:szCs w:val="40"/>
        </w:rPr>
        <w:t>Брой на читателите – 171, от които 18 деца до 14 годишна възраст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</w:pPr>
      <w:r>
        <w:rPr>
          <w:rStyle w:val="a0"/>
          <w:rFonts w:ascii="Cambria" w:hAnsi="Cambria" w:cs="Cambria"/>
          <w:sz w:val="40"/>
          <w:szCs w:val="40"/>
        </w:rPr>
        <w:lastRenderedPageBreak/>
        <w:t xml:space="preserve">Брой посещения – 1873 от които </w:t>
      </w:r>
      <w:r>
        <w:rPr>
          <w:rStyle w:val="a0"/>
          <w:rFonts w:ascii="Cambria" w:hAnsi="Cambria" w:cs="Cambria"/>
          <w:sz w:val="40"/>
          <w:szCs w:val="40"/>
          <w:lang w:val="ru-RU"/>
        </w:rPr>
        <w:t>183</w:t>
      </w:r>
      <w:r>
        <w:rPr>
          <w:rStyle w:val="a0"/>
          <w:rFonts w:ascii="Cambria" w:hAnsi="Cambria" w:cs="Cambria"/>
          <w:sz w:val="40"/>
          <w:szCs w:val="40"/>
        </w:rPr>
        <w:t xml:space="preserve"> за дома, </w:t>
      </w:r>
      <w:r>
        <w:rPr>
          <w:rStyle w:val="a0"/>
          <w:rFonts w:ascii="Cambria" w:hAnsi="Cambria" w:cs="Cambria"/>
          <w:sz w:val="40"/>
          <w:szCs w:val="40"/>
          <w:lang w:val="ru-RU"/>
        </w:rPr>
        <w:t>1525</w:t>
      </w:r>
      <w:r>
        <w:rPr>
          <w:rStyle w:val="a0"/>
          <w:rFonts w:ascii="Cambria" w:hAnsi="Cambria" w:cs="Cambria"/>
          <w:sz w:val="40"/>
          <w:szCs w:val="40"/>
        </w:rPr>
        <w:t xml:space="preserve"> в читалня,  </w:t>
      </w:r>
      <w:r>
        <w:rPr>
          <w:rStyle w:val="a0"/>
          <w:rFonts w:ascii="Cambria" w:hAnsi="Cambria" w:cs="Cambria"/>
          <w:sz w:val="40"/>
          <w:szCs w:val="40"/>
          <w:lang w:val="ru-RU"/>
        </w:rPr>
        <w:t>65</w:t>
      </w:r>
      <w:r>
        <w:rPr>
          <w:rStyle w:val="a0"/>
          <w:rFonts w:ascii="Cambria" w:hAnsi="Cambria" w:cs="Cambria"/>
          <w:sz w:val="40"/>
          <w:szCs w:val="40"/>
        </w:rPr>
        <w:t xml:space="preserve"> на организирани събития</w:t>
      </w:r>
      <w:r>
        <w:rPr>
          <w:rStyle w:val="a0"/>
          <w:rFonts w:ascii="Cambria" w:hAnsi="Cambria" w:cs="Cambria"/>
          <w:sz w:val="40"/>
          <w:szCs w:val="40"/>
          <w:lang w:val="ru-RU"/>
        </w:rPr>
        <w:t xml:space="preserve"> </w:t>
      </w:r>
      <w:r>
        <w:rPr>
          <w:rStyle w:val="a0"/>
          <w:rFonts w:ascii="Cambria" w:hAnsi="Cambria" w:cs="Cambria"/>
          <w:sz w:val="40"/>
          <w:szCs w:val="40"/>
        </w:rPr>
        <w:t>и 110 на други библиотечни събития.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Библиотечни събития – 13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Заети библиотечни документи – 3409 от които 295 книги, 3076 електронни документа / интернет/ , други -38 /периодични/.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after="200" w:line="276" w:lineRule="auto"/>
        <w:ind w:left="720" w:hanging="360"/>
        <w:jc w:val="both"/>
        <w:rPr>
          <w:rFonts w:ascii="Cambria" w:hAnsi="Cambria" w:cs="Cambria"/>
          <w:sz w:val="40"/>
          <w:szCs w:val="40"/>
          <w:lang w:val="ru-RU"/>
        </w:rPr>
      </w:pPr>
      <w:r>
        <w:rPr>
          <w:rFonts w:ascii="Cambria" w:hAnsi="Cambria" w:cs="Cambria"/>
          <w:sz w:val="40"/>
          <w:szCs w:val="40"/>
          <w:lang w:val="ru-RU"/>
        </w:rPr>
        <w:t xml:space="preserve"> 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В нашето читалище се отбелязват всички национални празници и дейности от културния календар. Изработваме табла с материали по случай исторически годишнини, изготвяме кътове, съвместно с „Клуб на жената” организираме и провеждаме кулинарни изложби и изложби на плетива. Женската фолклорна група към читалището пее турски народни песни на всички празници. Също така участваме и в организирани от община Търговище мероприятия.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</w:rPr>
      </w:pP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b/>
          <w:bCs/>
          <w:sz w:val="40"/>
          <w:szCs w:val="40"/>
        </w:rPr>
      </w:pPr>
      <w:r>
        <w:rPr>
          <w:rFonts w:ascii="Cambria" w:hAnsi="Cambria" w:cs="Cambria"/>
          <w:b/>
          <w:bCs/>
          <w:sz w:val="40"/>
          <w:szCs w:val="40"/>
        </w:rPr>
        <w:t>ХУДОЖЕСТВЕНО-ТВОРЧЕСКА ДЕЙНОСТ;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Дейностите на читалището за отчетната година са: 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en"/>
        </w:rPr>
        <w:lastRenderedPageBreak/>
        <w:t>„</w:t>
      </w:r>
      <w:r>
        <w:rPr>
          <w:rStyle w:val="a0"/>
          <w:rFonts w:ascii="Cambria" w:hAnsi="Cambria" w:cs="Cambria"/>
          <w:sz w:val="40"/>
          <w:szCs w:val="40"/>
        </w:rPr>
        <w:t xml:space="preserve">Бабинден”  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>Изработка на сувенири за деня на „влюбените 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</w:rPr>
        <w:t>„кът за фотосесия за св.Валентин“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 xml:space="preserve"> Трифон Зарезан”  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en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>Работилница за мартеници”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>Баба Марта бързала мартеници вързала”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„Изработка на картички за 8-ми Март“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„8-</w:t>
      </w:r>
      <w:r>
        <w:rPr>
          <w:rStyle w:val="a0"/>
          <w:rFonts w:ascii="Cambria" w:hAnsi="Cambria" w:cs="Cambria"/>
          <w:sz w:val="40"/>
          <w:szCs w:val="40"/>
        </w:rPr>
        <w:t xml:space="preserve">ми Март-Празник на жената” 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>Международен ден на детската книга”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en"/>
        </w:rPr>
        <w:t xml:space="preserve">„ </w:t>
      </w:r>
      <w:r>
        <w:rPr>
          <w:rStyle w:val="a0"/>
          <w:rFonts w:ascii="Cambria" w:hAnsi="Cambria" w:cs="Cambria"/>
          <w:sz w:val="40"/>
          <w:szCs w:val="40"/>
        </w:rPr>
        <w:t>Работилница за великденски яйца”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„Великден-изложба на яйца 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„Конкурс за най-вкусен козунак“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„Изработка на символична гергьовденска люлка и цветя от хартия за украсяване на люлките в парка“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„Фотосесия с гергьовденската украса „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Отбелязване на Гергьовден и Хъдърлес“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>1-ви Юни международен ден на детето рисунка на асфалт“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</w:rPr>
        <w:t>Кулинарна изложба – възстановка на традиционна байрамска софра“”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lastRenderedPageBreak/>
        <w:t>„</w:t>
      </w:r>
      <w:r>
        <w:rPr>
          <w:rStyle w:val="a0"/>
          <w:rFonts w:ascii="Cambria" w:hAnsi="Cambria" w:cs="Cambria"/>
          <w:sz w:val="40"/>
          <w:szCs w:val="40"/>
        </w:rPr>
        <w:t>Изработка на кошници за лакомства по-случай Курбан байрям“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</w:rPr>
        <w:t>„Даряване на децата с лакомства“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</w:rPr>
        <w:t>„Празник Ашуре – раздаване на ашуре на всички жители“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</w:pPr>
      <w:r>
        <w:rPr>
          <w:rStyle w:val="a0"/>
          <w:rFonts w:ascii="Cambria" w:hAnsi="Cambria" w:cs="Cambria"/>
          <w:sz w:val="40"/>
          <w:szCs w:val="40"/>
          <w:lang w:val="ru-RU"/>
        </w:rPr>
        <w:t>„</w:t>
      </w:r>
      <w:r>
        <w:rPr>
          <w:rStyle w:val="a0"/>
          <w:rFonts w:ascii="Cambria" w:hAnsi="Cambria" w:cs="Cambria"/>
          <w:sz w:val="40"/>
          <w:szCs w:val="40"/>
        </w:rPr>
        <w:t xml:space="preserve">Изработка </w:t>
      </w:r>
      <w:proofErr w:type="gramStart"/>
      <w:r>
        <w:rPr>
          <w:rStyle w:val="a0"/>
          <w:rFonts w:ascii="Cambria" w:hAnsi="Cambria" w:cs="Cambria"/>
          <w:sz w:val="40"/>
          <w:szCs w:val="40"/>
        </w:rPr>
        <w:t>на декорация</w:t>
      </w:r>
      <w:proofErr w:type="gramEnd"/>
      <w:r>
        <w:rPr>
          <w:rStyle w:val="a0"/>
          <w:rFonts w:ascii="Cambria" w:hAnsi="Cambria" w:cs="Cambria"/>
          <w:sz w:val="40"/>
          <w:szCs w:val="40"/>
        </w:rPr>
        <w:t xml:space="preserve"> за Коледа и Нова година- плетени на една кука”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„Фотосесия с новогодишната украса“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„Изработка на сурвакници“</w:t>
      </w:r>
    </w:p>
    <w:p w:rsidR="009C30D5" w:rsidRDefault="009C30D5" w:rsidP="009C30D5">
      <w:pPr>
        <w:pStyle w:val="a"/>
        <w:numPr>
          <w:ilvl w:val="0"/>
          <w:numId w:val="1"/>
        </w:numPr>
        <w:autoSpaceDE w:val="0"/>
        <w:spacing w:line="254" w:lineRule="atLeast"/>
        <w:ind w:left="900" w:hanging="36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„Изложба на сурвакници“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Материално-техническата база е в добро състояние. Сградата и помещенията са достъпни за потребителите. В сградата има интернет. Читалището разполага с 4 броя компютъра, камери, слушалки и микрофони към компютрите, отделно 2 микрофона за фолклорната група, 2 бр. музикални инструмента, принтер, скенер, копир и факс /4в1/ 1 брой, 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1 брой мултимедия и 1 брой озвучителна техника. 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Има и назначен човек на 4 часа по програма „Глобални библиотеки”.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lastRenderedPageBreak/>
        <w:t>Имаме 2 кръжока „От сръчните ръце на мама и баба“ и „Сръчни ръчички”, където изработваме картички и украси за различни поводи. С жените от „Клуб на жената” поддържаме и селския парк.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През лятото децата от селото се събират в читалището да четат книжки, да рисуват, да сърфират в интернет  и да се забавляват. Също през лятната ваканция им организираме спорни състезания. 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Изготвят се справки и отчети към Министерството на Културата, към РБ „П. Стъпов“-гр. Търговище, към община Търговище, към Статистически институт и РЕКИЦ гр. Търговище.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Партньори на читалището са Кметството с.Божурка,  джамия, ловна дружинка, клуб на НСО Търговище, община Търговище, РЕКИЦ Търговище РБ „П. Стъпов “- гр. Търговище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Читалището е уникална институция  и то може да  се развива в различни насоки като: социална, културна, образователна и информационна.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Ние вярваме ,че с общи усилия ще превърнем читалището в модерен, привлекателен и културен център.</w:t>
      </w:r>
    </w:p>
    <w:p w:rsidR="009C30D5" w:rsidRDefault="009C30D5" w:rsidP="009C30D5">
      <w:pPr>
        <w:pStyle w:val="a"/>
        <w:autoSpaceDE w:val="0"/>
        <w:spacing w:after="200" w:line="276" w:lineRule="auto"/>
      </w:pPr>
      <w:r>
        <w:rPr>
          <w:rStyle w:val="a0"/>
          <w:rFonts w:ascii="Cambria" w:hAnsi="Cambria" w:cs="Cambria"/>
          <w:sz w:val="40"/>
          <w:szCs w:val="40"/>
          <w:lang w:val="ru-RU"/>
        </w:rPr>
        <w:lastRenderedPageBreak/>
        <w:t xml:space="preserve">                                                                                                      </w:t>
      </w:r>
      <w:r>
        <w:rPr>
          <w:rStyle w:val="a0"/>
          <w:rFonts w:ascii="Cambria" w:hAnsi="Cambria" w:cs="Cambria"/>
          <w:sz w:val="40"/>
          <w:szCs w:val="40"/>
        </w:rPr>
        <w:t>Председател:.............</w:t>
      </w:r>
    </w:p>
    <w:p w:rsidR="009C30D5" w:rsidRDefault="009C30D5" w:rsidP="009C30D5">
      <w:pPr>
        <w:pStyle w:val="a"/>
        <w:autoSpaceDE w:val="0"/>
        <w:spacing w:after="200" w:line="276" w:lineRule="auto"/>
        <w:rPr>
          <w:rFonts w:ascii="Cambria" w:hAnsi="Cambria" w:cs="Cambria"/>
          <w:sz w:val="40"/>
          <w:szCs w:val="40"/>
          <w:lang w:val="en"/>
        </w:rPr>
      </w:pPr>
    </w:p>
    <w:p w:rsidR="009C30D5" w:rsidRDefault="009C30D5" w:rsidP="009C30D5">
      <w:pPr>
        <w:pStyle w:val="a"/>
        <w:autoSpaceDE w:val="0"/>
        <w:spacing w:after="200" w:line="276" w:lineRule="auto"/>
      </w:pPr>
      <w:r>
        <w:rPr>
          <w:rStyle w:val="a0"/>
          <w:rFonts w:ascii="Cambria" w:hAnsi="Cambria" w:cs="Cambria"/>
          <w:sz w:val="40"/>
          <w:szCs w:val="40"/>
          <w:lang w:val="en"/>
        </w:rPr>
        <w:t xml:space="preserve">                                                                                                              </w:t>
      </w:r>
      <w:r>
        <w:rPr>
          <w:rStyle w:val="a0"/>
          <w:rFonts w:ascii="Cambria" w:hAnsi="Cambria" w:cs="Cambria"/>
          <w:sz w:val="40"/>
          <w:szCs w:val="40"/>
        </w:rPr>
        <w:t>Секретар:.............</w:t>
      </w:r>
    </w:p>
    <w:p w:rsidR="009C30D5" w:rsidRDefault="009C30D5" w:rsidP="009C30D5">
      <w:pPr>
        <w:pStyle w:val="a"/>
        <w:autoSpaceDE w:val="0"/>
        <w:spacing w:after="200" w:line="276" w:lineRule="auto"/>
        <w:jc w:val="both"/>
        <w:rPr>
          <w:rFonts w:ascii="Cambria" w:hAnsi="Cambria" w:cs="Cambria"/>
          <w:sz w:val="40"/>
          <w:szCs w:val="40"/>
          <w:lang w:val="en"/>
        </w:rPr>
      </w:pPr>
    </w:p>
    <w:p w:rsidR="009C30D5" w:rsidRDefault="009C30D5" w:rsidP="009C30D5">
      <w:pPr>
        <w:pStyle w:val="a"/>
        <w:jc w:val="center"/>
      </w:pPr>
    </w:p>
    <w:p w:rsidR="009C30D5" w:rsidRDefault="009C30D5" w:rsidP="009C30D5">
      <w:pPr>
        <w:pStyle w:val="a"/>
        <w:jc w:val="center"/>
      </w:pPr>
    </w:p>
    <w:p w:rsidR="00EB0F22" w:rsidRDefault="00EB0F22">
      <w:bookmarkStart w:id="0" w:name="_GoBack"/>
      <w:bookmarkEnd w:id="0"/>
    </w:p>
    <w:sectPr w:rsidR="00EB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01F5"/>
    <w:multiLevelType w:val="multilevel"/>
    <w:tmpl w:val="97A88D68"/>
    <w:lvl w:ilvl="0">
      <w:numFmt w:val="bullet"/>
      <w:lvlText w:val=""/>
      <w:lvlJc w:val="left"/>
      <w:pPr>
        <w:ind w:left="0" w:firstLine="360"/>
      </w:pPr>
      <w:rPr>
        <w:rFonts w:ascii="Symbol" w:hAnsi="Symbol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B2"/>
    <w:rsid w:val="009C30D5"/>
    <w:rsid w:val="00BE3EB2"/>
    <w:rsid w:val="00E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CAD7-D86C-4BB7-B779-93A4B592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9C30D5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customStyle="1" w:styleId="a0">
    <w:name w:val="Шрифт на абзаца по подразбиране"/>
    <w:rsid w:val="009C3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2024-04-03T07:06:00Z</dcterms:created>
  <dcterms:modified xsi:type="dcterms:W3CDTF">2024-04-03T07:06:00Z</dcterms:modified>
</cp:coreProperties>
</file>